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200BD" w14:textId="23A34C6E" w:rsidR="009759AF" w:rsidRPr="009759AF" w:rsidRDefault="009759AF" w:rsidP="009759AF">
      <w:pPr>
        <w:jc w:val="center"/>
        <w:rPr>
          <w:b/>
          <w:bCs/>
          <w:sz w:val="24"/>
          <w:szCs w:val="24"/>
        </w:rPr>
      </w:pPr>
      <w:r w:rsidRPr="009759AF">
        <w:rPr>
          <w:b/>
          <w:bCs/>
          <w:sz w:val="24"/>
          <w:szCs w:val="24"/>
        </w:rPr>
        <w:t>Средства обучения и воспитания</w:t>
      </w:r>
    </w:p>
    <w:p w14:paraId="6D7F2DD5" w14:textId="77777777" w:rsidR="009759AF" w:rsidRDefault="009759AF">
      <w:r>
        <w:t xml:space="preserve">Средства обучения и воспитания —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 Общепринятая современная типология подразделяет средства обучения и воспитания на следующие виды: </w:t>
      </w:r>
    </w:p>
    <w:p w14:paraId="1108D7DB" w14:textId="77777777" w:rsidR="009759AF" w:rsidRDefault="009759AF">
      <w:r>
        <w:sym w:font="Symbol" w:char="F0B7"/>
      </w:r>
      <w:r>
        <w:t xml:space="preserve"> Печатные (учебники и учебные пособия, книги для чтения, хрестоматии, рабочие тетради, атласы, раздаточный материал) </w:t>
      </w:r>
    </w:p>
    <w:p w14:paraId="0C37E87D" w14:textId="77777777" w:rsidR="009759AF" w:rsidRDefault="009759AF">
      <w:r>
        <w:sym w:font="Symbol" w:char="F0B7"/>
      </w:r>
      <w:r>
        <w:t xml:space="preserve"> Электронные образовательные ресурсы (образовательные мультимедиа мультимедийные учебники, сетевые образовательные ресурсы, мультимедийные универсальные энциклопедии) </w:t>
      </w:r>
    </w:p>
    <w:p w14:paraId="15CD57A2" w14:textId="77777777" w:rsidR="009759AF" w:rsidRDefault="009759AF">
      <w:r>
        <w:sym w:font="Symbol" w:char="F0B7"/>
      </w:r>
      <w:r>
        <w:t xml:space="preserve"> Аудиовизуальные (слайды, слайд – фильмы, видеофильмы образовательные, учебные кинофильмы, учебные фильмы на цифровых носителях)</w:t>
      </w:r>
    </w:p>
    <w:p w14:paraId="1474B090" w14:textId="77777777" w:rsidR="009759AF" w:rsidRDefault="009759AF">
      <w:r>
        <w:t xml:space="preserve"> </w:t>
      </w:r>
      <w:r>
        <w:sym w:font="Symbol" w:char="F0B7"/>
      </w:r>
      <w:r>
        <w:t xml:space="preserve"> Наглядные плоскостные (плакаты, карты настенные, иллюстрации настенные, магнитные доски) </w:t>
      </w:r>
      <w:r>
        <w:sym w:font="Symbol" w:char="F0B7"/>
      </w:r>
      <w:r>
        <w:t xml:space="preserve"> Демонстрационные (гербарии, муляжи, макеты, стенды, модели в разрезе, модели демонстрационные) </w:t>
      </w:r>
    </w:p>
    <w:p w14:paraId="135AF630" w14:textId="77777777" w:rsidR="009759AF" w:rsidRDefault="009759AF">
      <w:r>
        <w:sym w:font="Symbol" w:char="F0B7"/>
      </w:r>
      <w:r>
        <w:t xml:space="preserve"> Учебные приборы (компас, барометр, колбы и т.д.) </w:t>
      </w:r>
    </w:p>
    <w:p w14:paraId="180004CA" w14:textId="77777777" w:rsidR="009759AF" w:rsidRDefault="009759AF">
      <w:r>
        <w:sym w:font="Symbol" w:char="F0B7"/>
      </w:r>
      <w:r>
        <w:t xml:space="preserve"> Тренажеры и спортивное оборудование. Общая дидактическая роль средств обучения 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 Наиболее эффективное воздействие на обучающихся оказывают современные аудиовизуальные и мультимедийные средства обучения (электронные образовательные ресурсы). </w:t>
      </w:r>
    </w:p>
    <w:p w14:paraId="35E3B3CE" w14:textId="7B75B183" w:rsidR="009759AF" w:rsidRDefault="009759AF">
      <w:r>
        <w:t xml:space="preserve">Аудиовизуальные средства, а также средства мультимедиа являются наиболее эффективным средством обучения и воспитания. Термином </w:t>
      </w:r>
      <w:proofErr w:type="spellStart"/>
      <w:r>
        <w:t>multimedia</w:t>
      </w:r>
      <w:proofErr w:type="spellEnd"/>
      <w:r>
        <w:t xml:space="preserve"> (что в </w:t>
      </w:r>
      <w:proofErr w:type="spellStart"/>
      <w:r>
        <w:t>пеpеводе</w:t>
      </w:r>
      <w:proofErr w:type="spellEnd"/>
      <w:r>
        <w:t xml:space="preserve"> с английского означает «</w:t>
      </w:r>
      <w:proofErr w:type="spellStart"/>
      <w:r>
        <w:t>многосpедность</w:t>
      </w:r>
      <w:proofErr w:type="spellEnd"/>
      <w:r>
        <w:t xml:space="preserve">») </w:t>
      </w:r>
      <w:proofErr w:type="spellStart"/>
      <w:r>
        <w:t>опpеделяется</w:t>
      </w:r>
      <w:proofErr w:type="spellEnd"/>
      <w:r>
        <w:t xml:space="preserve"> </w:t>
      </w:r>
      <w:proofErr w:type="spellStart"/>
      <w:r>
        <w:t>инфоpмационная</w:t>
      </w:r>
      <w:proofErr w:type="spellEnd"/>
      <w:r>
        <w:t xml:space="preserve"> технология на основе </w:t>
      </w:r>
      <w:proofErr w:type="spellStart"/>
      <w:r>
        <w:t>пpогpаммно</w:t>
      </w:r>
      <w:proofErr w:type="spellEnd"/>
      <w:r>
        <w:t xml:space="preserve"> – </w:t>
      </w:r>
      <w:proofErr w:type="spellStart"/>
      <w:r>
        <w:t>аппаpатного</w:t>
      </w:r>
      <w:proofErr w:type="spellEnd"/>
      <w:r>
        <w:t xml:space="preserve"> комплекса, имеющего </w:t>
      </w:r>
      <w:proofErr w:type="spellStart"/>
      <w:r>
        <w:t>ядpо</w:t>
      </w:r>
      <w:proofErr w:type="spellEnd"/>
      <w:r>
        <w:t xml:space="preserve"> в виде </w:t>
      </w:r>
      <w:proofErr w:type="spellStart"/>
      <w:r>
        <w:t>компьютеpа</w:t>
      </w:r>
      <w:proofErr w:type="spellEnd"/>
      <w:r>
        <w:t xml:space="preserve"> со </w:t>
      </w:r>
      <w:proofErr w:type="spellStart"/>
      <w:r>
        <w:t>сpедствами</w:t>
      </w:r>
      <w:proofErr w:type="spellEnd"/>
      <w:r>
        <w:t xml:space="preserve"> подключения к нему аудио- и видеотехники. Мультимедиатехнология позволяет обеспечить </w:t>
      </w:r>
      <w:proofErr w:type="spellStart"/>
      <w:r>
        <w:t>пpи</w:t>
      </w:r>
      <w:proofErr w:type="spellEnd"/>
      <w:r>
        <w:t xml:space="preserve"> решении задач автоматизации интеллектуальной деятельности объединение возможностей ЭВМ с </w:t>
      </w:r>
      <w:proofErr w:type="spellStart"/>
      <w:r>
        <w:t>тpадиционными</w:t>
      </w:r>
      <w:proofErr w:type="spellEnd"/>
      <w:r>
        <w:t xml:space="preserve"> для нашего </w:t>
      </w:r>
      <w:proofErr w:type="spellStart"/>
      <w:r>
        <w:t>воспpиятия</w:t>
      </w:r>
      <w:proofErr w:type="spellEnd"/>
      <w:r>
        <w:t xml:space="preserve"> средствами </w:t>
      </w:r>
      <w:proofErr w:type="spellStart"/>
      <w:r>
        <w:t>пpедставления</w:t>
      </w:r>
      <w:proofErr w:type="spellEnd"/>
      <w:r>
        <w:t xml:space="preserve"> звуковой и </w:t>
      </w:r>
      <w:proofErr w:type="spellStart"/>
      <w:r>
        <w:t>видеоинфоpмации</w:t>
      </w:r>
      <w:proofErr w:type="spellEnd"/>
      <w:r>
        <w:t xml:space="preserve">, для синтеза </w:t>
      </w:r>
      <w:proofErr w:type="spellStart"/>
      <w:r>
        <w:t>тpех</w:t>
      </w:r>
      <w:proofErr w:type="spellEnd"/>
      <w:r>
        <w:t xml:space="preserve"> стихий (звука, текста и </w:t>
      </w:r>
      <w:proofErr w:type="spellStart"/>
      <w:r>
        <w:t>гpафики</w:t>
      </w:r>
      <w:proofErr w:type="spellEnd"/>
      <w:r>
        <w:t>, живого видео). Принципы использования средств обучения</w:t>
      </w:r>
      <w:r>
        <w:t>:</w:t>
      </w:r>
      <w:r>
        <w:t xml:space="preserve"> </w:t>
      </w:r>
    </w:p>
    <w:p w14:paraId="2CE19772" w14:textId="77777777" w:rsidR="009759AF" w:rsidRDefault="009759AF">
      <w:r>
        <w:sym w:font="Symbol" w:char="F0B7"/>
      </w:r>
      <w:r>
        <w:t xml:space="preserve"> учет возрастных и психологических особенностей обучающихся </w:t>
      </w:r>
    </w:p>
    <w:p w14:paraId="593EAEF5" w14:textId="77777777" w:rsidR="009759AF" w:rsidRDefault="009759AF">
      <w:r>
        <w:sym w:font="Symbol" w:char="F0B7"/>
      </w:r>
      <w:r>
        <w:t xml:space="preserve"> гармоничное использование разнообразных средств обучения: традиционных и современных для комплексного, целенаправленного воздействия на эмоции, сознание, поведение ребёнка через визуальную, аудиальную, кинестетическую системы восприятия в образовательных целях </w:t>
      </w:r>
    </w:p>
    <w:p w14:paraId="028B9A86" w14:textId="77777777" w:rsidR="009759AF" w:rsidRDefault="009759AF">
      <w:r>
        <w:sym w:font="Symbol" w:char="F0B7"/>
      </w:r>
      <w:r>
        <w:t xml:space="preserve"> учет дидактических целей и принципов дидактики (принципа наглядности, доступности и т.д.)</w:t>
      </w:r>
    </w:p>
    <w:p w14:paraId="49DCA380" w14:textId="77777777" w:rsidR="009759AF" w:rsidRDefault="009759AF">
      <w:r>
        <w:t xml:space="preserve"> </w:t>
      </w:r>
      <w:r>
        <w:sym w:font="Symbol" w:char="F0B7"/>
      </w:r>
      <w:r>
        <w:t xml:space="preserve"> сотворчество педагога и обучающегося </w:t>
      </w:r>
    </w:p>
    <w:p w14:paraId="348E74A7" w14:textId="77777777" w:rsidR="009759AF" w:rsidRDefault="009759AF">
      <w:r>
        <w:sym w:font="Symbol" w:char="F0B7"/>
      </w:r>
      <w:r>
        <w:t xml:space="preserve"> приоритет правил безопасности в использовании средств обучения. </w:t>
      </w:r>
    </w:p>
    <w:p w14:paraId="0358FAAC" w14:textId="77777777" w:rsidR="009759AF" w:rsidRDefault="009759AF">
      <w:r>
        <w:t xml:space="preserve">Развитие средств обучения в современной школе (средней общей и профессиональной) определяется общим развитием учебной техники. Появление интерактивных досок, компьютерной техники, новейших средств воспроизведения цифровых носителей, развитие сети </w:t>
      </w:r>
      <w:r>
        <w:lastRenderedPageBreak/>
        <w:t>Интернет в образовательных учреждениях сильно изменило и требования к разработке средств обучения. Подключение в рамках Приоритетного национального проекта «Образование» в 2006-2007 годах общеобразовательных учреждений к сети Интернет потребовало ускорить пополнение образовательных интернет – ресурсов и актуализировать весь арсенал средств обучения. Одной из задач современной дидактики является использование потенциала средств доставки и учебной техники в использовании средств обучения. Средства воспитания 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самоактуализации личности.</w:t>
      </w:r>
    </w:p>
    <w:p w14:paraId="0639866A" w14:textId="77777777" w:rsidR="009759AF" w:rsidRDefault="009759AF">
      <w:r>
        <w:t xml:space="preserve"> 1. Общение как средство воспитания Роль общения 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 Общение –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 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 педагогическим общением. Его специфика в школьной системе воспитания проявляется в ярко выраженном воспитательном характере, поскольку оно в отличие от других видов общения (социального, психологического, бытового и др.) обязательно предусматривает решение педагогических задач. В зависимости от решаемых педагогических задач принято выделять следующие виды педагогического общения: а) непосредственное, в форме прямых контактов воспитателя и воспитанника; б) опосредованное, 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 Педагогическое общение – это не только общение воспитателя и воспитуемого, но и общение воспитанников между собой. Общение со сверстниками – не только самостоятельная сфера жизнедеятельности личности, но и фактор, </w:t>
      </w:r>
      <w:r>
        <w:lastRenderedPageBreak/>
        <w:t>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 Эффективность педагогического общения в школе определяется тем, на какой стиль общения с учениками ориентируется учитель. Под стилем педагогического общения в школе понимают индивидуально-типологические особенности взаимодействия педагога и обучающихся. В нем находят выражение коммуникативные возможности педагога, сложившийся характер его взаимоотношений с воспитанниками; творческая индивидуальность педагога, особенности учащихся. В нашей школе главной особенностью стиля сотрудничества участников педагогического взаимодействия является демократия. При таком стиле общения педагог ориентирован на повышение роли учащегося во взаимодействии, на привлечение каждого к решению общих дел. Для педагогов школы характерны активно-положительное отношение к обучающимся, адекватная оценка их возможностей, успехов и неудач. Таким учителям 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14:paraId="102A3D39" w14:textId="07955062" w:rsidR="009759AF" w:rsidRDefault="009759AF">
      <w:r>
        <w:t xml:space="preserve"> 2. Учение как средство воспитания Учение как деятельность ученика, 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 Эффективность воспитательного воздействия учения значительно повышается, когда на уроке практикуется так называемая совместная продуктивная деятельность школьников. 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обсуждают полученные результаты; д)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 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 Личностно-развивающие возможности совместной учебной деятельности школьников повышаются при следующих условиях: </w:t>
      </w:r>
    </w:p>
    <w:p w14:paraId="7F2645BB" w14:textId="77777777" w:rsidR="009759AF" w:rsidRDefault="009759AF">
      <w:r>
        <w:t xml:space="preserve">1) в ней должны быть воплощены отношения ответственной зависимости; </w:t>
      </w:r>
    </w:p>
    <w:p w14:paraId="1F565CD9" w14:textId="77777777" w:rsidR="009759AF" w:rsidRDefault="009759AF">
      <w:r>
        <w:t xml:space="preserve">2) она должна быть социально ценной, значимой и интересной для детей; </w:t>
      </w:r>
    </w:p>
    <w:p w14:paraId="34649BC8" w14:textId="77777777" w:rsidR="009759AF" w:rsidRDefault="009759AF">
      <w:r>
        <w:t>3) 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p>
    <w:p w14:paraId="62CE1C3D" w14:textId="77777777" w:rsidR="009759AF" w:rsidRDefault="009759AF">
      <w:r>
        <w:t xml:space="preserve"> 4) совместная деятельность должна быть эмоционально насыщена коллективными переживаниями, состраданием к неудачам других детей и «</w:t>
      </w:r>
      <w:proofErr w:type="spellStart"/>
      <w:r>
        <w:t>сорадованием</w:t>
      </w:r>
      <w:proofErr w:type="spellEnd"/>
      <w:r>
        <w:t xml:space="preserve">» их успехам. </w:t>
      </w:r>
    </w:p>
    <w:p w14:paraId="3D0E2A39" w14:textId="12B91E5A" w:rsidR="002C06F8" w:rsidRDefault="009759AF">
      <w:r>
        <w:t xml:space="preserve">3.Труд как средство воспитания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 -дежурство по классу, школе; -работа на пришкольном участке; -летняя трудовая практика 4. Игра как средство </w:t>
      </w:r>
      <w:proofErr w:type="gramStart"/>
      <w:r>
        <w:t>воспитания Используется</w:t>
      </w:r>
      <w:proofErr w:type="gramEnd"/>
      <w:r>
        <w:t xml:space="preserve"> как в урочной так и во внеурочной системе, организуется в форме проведения разного рода игр организационно-деятельностных, соревновательных, сюжетно-ролевых.</w:t>
      </w:r>
    </w:p>
    <w:sectPr w:rsidR="002C0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2A"/>
    <w:rsid w:val="002C06F8"/>
    <w:rsid w:val="0075582A"/>
    <w:rsid w:val="009759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FF4B1"/>
  <w15:chartTrackingRefBased/>
  <w15:docId w15:val="{D792F0AD-A175-4638-80B7-715AFAB2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1658</Words>
  <Characters>9456</Characters>
  <Application>Microsoft Office Word</Application>
  <DocSecurity>0</DocSecurity>
  <Lines>78</Lines>
  <Paragraphs>22</Paragraphs>
  <ScaleCrop>false</ScaleCrop>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TR_Kerla-Yourt</dc:creator>
  <cp:keywords/>
  <dc:description/>
  <cp:lastModifiedBy>TR_Kerla-Yourt</cp:lastModifiedBy>
  <cp:revision>2</cp:revision>
  <dcterms:created xsi:type="dcterms:W3CDTF">2022-10-03T06:15:00Z</dcterms:created>
  <dcterms:modified xsi:type="dcterms:W3CDTF">2022-10-03T06:18:00Z</dcterms:modified>
</cp:coreProperties>
</file>